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6A" w:rsidRPr="006E671B" w:rsidRDefault="008A576A" w:rsidP="006E671B">
      <w:pPr>
        <w:jc w:val="center"/>
        <w:rPr>
          <w:b/>
          <w:sz w:val="28"/>
          <w:szCs w:val="28"/>
        </w:rPr>
      </w:pPr>
      <w:bookmarkStart w:id="0" w:name="_GoBack"/>
      <w:r w:rsidRPr="006E671B">
        <w:rPr>
          <w:b/>
          <w:sz w:val="28"/>
          <w:szCs w:val="28"/>
        </w:rPr>
        <w:t>Governo de Goiás destrava construção do novo prédio do regime semiaberto de Aparecida de Goiânia</w:t>
      </w:r>
    </w:p>
    <w:p w:rsidR="008A576A" w:rsidRDefault="008A576A" w:rsidP="006E671B">
      <w:pPr>
        <w:jc w:val="center"/>
        <w:rPr>
          <w:i/>
          <w:sz w:val="28"/>
          <w:szCs w:val="28"/>
        </w:rPr>
      </w:pPr>
      <w:r w:rsidRPr="006E671B">
        <w:rPr>
          <w:i/>
          <w:sz w:val="28"/>
          <w:szCs w:val="28"/>
        </w:rPr>
        <w:t xml:space="preserve">Definição ocorreu após reunião na sede da CODEGO nesta quarta-feira (15) com o MP-GO, DGAP, </w:t>
      </w:r>
      <w:proofErr w:type="spellStart"/>
      <w:r w:rsidRPr="006E671B">
        <w:rPr>
          <w:i/>
          <w:sz w:val="28"/>
          <w:szCs w:val="28"/>
        </w:rPr>
        <w:t>Goinfra</w:t>
      </w:r>
      <w:proofErr w:type="spellEnd"/>
      <w:r w:rsidRPr="006E671B">
        <w:rPr>
          <w:i/>
          <w:sz w:val="28"/>
          <w:szCs w:val="28"/>
        </w:rPr>
        <w:t>, Prefeitura de Aparecida de Goiânia, ACIAG e o consórcio responsável pela construção do CEM</w:t>
      </w:r>
    </w:p>
    <w:p w:rsidR="00723374" w:rsidRPr="006E671B" w:rsidRDefault="00723374" w:rsidP="006E671B">
      <w:pPr>
        <w:jc w:val="center"/>
        <w:rPr>
          <w:i/>
          <w:sz w:val="28"/>
          <w:szCs w:val="28"/>
        </w:rPr>
      </w:pPr>
    </w:p>
    <w:p w:rsidR="006E671B" w:rsidRDefault="006E671B" w:rsidP="006E671B">
      <w:pPr>
        <w:rPr>
          <w:sz w:val="28"/>
          <w:szCs w:val="28"/>
        </w:rPr>
      </w:pPr>
      <w:r w:rsidRPr="006E671B">
        <w:rPr>
          <w:sz w:val="28"/>
          <w:szCs w:val="28"/>
        </w:rPr>
        <w:t xml:space="preserve">Situação arrastada por anos e alvo de ações do Ministério Público de Goiás (MP-GO), a atual gestão do </w:t>
      </w:r>
      <w:r w:rsidR="008A576A" w:rsidRPr="006E671B">
        <w:rPr>
          <w:sz w:val="28"/>
          <w:szCs w:val="28"/>
        </w:rPr>
        <w:t xml:space="preserve">Governo de Goiás, por meio da Companhia de Desenvolvimento Econômico de Goiás (CODEGO), </w:t>
      </w:r>
      <w:r w:rsidRPr="006E671B">
        <w:rPr>
          <w:sz w:val="28"/>
          <w:szCs w:val="28"/>
        </w:rPr>
        <w:t xml:space="preserve">definiu que </w:t>
      </w:r>
      <w:r w:rsidR="00941344" w:rsidRPr="006E671B">
        <w:rPr>
          <w:sz w:val="28"/>
          <w:szCs w:val="28"/>
        </w:rPr>
        <w:t xml:space="preserve">construirá </w:t>
      </w:r>
      <w:r w:rsidRPr="006E671B">
        <w:rPr>
          <w:sz w:val="28"/>
          <w:szCs w:val="28"/>
        </w:rPr>
        <w:t>um</w:t>
      </w:r>
      <w:r w:rsidR="00941344" w:rsidRPr="006E671B">
        <w:rPr>
          <w:sz w:val="28"/>
          <w:szCs w:val="28"/>
        </w:rPr>
        <w:t xml:space="preserve"> novo prédio </w:t>
      </w:r>
      <w:r w:rsidRPr="006E671B">
        <w:rPr>
          <w:sz w:val="28"/>
          <w:szCs w:val="28"/>
        </w:rPr>
        <w:t>para a</w:t>
      </w:r>
      <w:r w:rsidR="00941344" w:rsidRPr="006E671B">
        <w:rPr>
          <w:sz w:val="28"/>
          <w:szCs w:val="28"/>
        </w:rPr>
        <w:t xml:space="preserve"> Colônia Agroindustrial do Regime Semiaberto de Aparecida de Goiânia até outubro deste ano. </w:t>
      </w:r>
    </w:p>
    <w:p w:rsidR="00723374" w:rsidRDefault="00723374" w:rsidP="006E671B">
      <w:pPr>
        <w:rPr>
          <w:sz w:val="28"/>
          <w:szCs w:val="28"/>
        </w:rPr>
      </w:pPr>
    </w:p>
    <w:p w:rsidR="00941344" w:rsidRDefault="00941344" w:rsidP="006E671B">
      <w:pPr>
        <w:rPr>
          <w:sz w:val="28"/>
          <w:szCs w:val="28"/>
        </w:rPr>
      </w:pPr>
      <w:r w:rsidRPr="006E671B">
        <w:rPr>
          <w:sz w:val="28"/>
          <w:szCs w:val="28"/>
        </w:rPr>
        <w:t>A data</w:t>
      </w:r>
      <w:r w:rsidR="00E77FA9">
        <w:rPr>
          <w:sz w:val="28"/>
          <w:szCs w:val="28"/>
        </w:rPr>
        <w:t xml:space="preserve"> da construção</w:t>
      </w:r>
      <w:r w:rsidRPr="006E671B">
        <w:rPr>
          <w:sz w:val="28"/>
          <w:szCs w:val="28"/>
        </w:rPr>
        <w:t xml:space="preserve"> foi acordada nesta quarta-feira (15/1), na sede da CODEGO, após reunião com o promotor de Justiça Marcelo Celestino, que se comprometeu a estender o prazo de cumprimento ao termo de ajustamento de conduta (TAC) - firmado em 2018 e que se encerraria em fevereiro deste ano, até 2021.</w:t>
      </w:r>
    </w:p>
    <w:p w:rsidR="00723374" w:rsidRDefault="00723374" w:rsidP="006E671B">
      <w:pPr>
        <w:rPr>
          <w:sz w:val="28"/>
          <w:szCs w:val="28"/>
        </w:rPr>
      </w:pPr>
    </w:p>
    <w:p w:rsidR="00E77FA9" w:rsidRDefault="00E77FA9" w:rsidP="006E671B">
      <w:pPr>
        <w:rPr>
          <w:sz w:val="28"/>
          <w:szCs w:val="28"/>
        </w:rPr>
      </w:pPr>
      <w:r>
        <w:rPr>
          <w:sz w:val="28"/>
          <w:szCs w:val="28"/>
        </w:rPr>
        <w:t xml:space="preserve">“O Governo de Goiás se empenha para cumprir os prazos e medidas determinadas pelo Ministério Público e, em reunião com todas as partes envolvidas e junto ao nosso corpo jurídico, chegamos uma solução hoje para destravar a construção desse novo prédio”, afirmou o presidente da CODEGO, Marcos Cabral. </w:t>
      </w:r>
    </w:p>
    <w:p w:rsidR="00723374" w:rsidRPr="006E671B" w:rsidRDefault="00723374" w:rsidP="006E671B">
      <w:pPr>
        <w:rPr>
          <w:sz w:val="28"/>
          <w:szCs w:val="28"/>
        </w:rPr>
      </w:pPr>
    </w:p>
    <w:p w:rsidR="00F07DCB" w:rsidRDefault="00941344" w:rsidP="006E671B">
      <w:pPr>
        <w:rPr>
          <w:sz w:val="28"/>
          <w:szCs w:val="28"/>
        </w:rPr>
      </w:pPr>
      <w:r w:rsidRPr="006E671B">
        <w:rPr>
          <w:sz w:val="28"/>
          <w:szCs w:val="28"/>
        </w:rPr>
        <w:t xml:space="preserve">A definição ocorreu </w:t>
      </w:r>
      <w:r w:rsidR="00E77FA9">
        <w:rPr>
          <w:sz w:val="28"/>
          <w:szCs w:val="28"/>
        </w:rPr>
        <w:t xml:space="preserve">também </w:t>
      </w:r>
      <w:r w:rsidRPr="006E671B">
        <w:rPr>
          <w:sz w:val="28"/>
          <w:szCs w:val="28"/>
        </w:rPr>
        <w:t xml:space="preserve">em consonância </w:t>
      </w:r>
      <w:r w:rsidR="006E671B" w:rsidRPr="006E671B">
        <w:rPr>
          <w:sz w:val="28"/>
          <w:szCs w:val="28"/>
        </w:rPr>
        <w:t xml:space="preserve">também </w:t>
      </w:r>
      <w:r w:rsidRPr="006E671B">
        <w:rPr>
          <w:sz w:val="28"/>
          <w:szCs w:val="28"/>
        </w:rPr>
        <w:t>com o diretor-geral de Administração Penitenciária (DGAP), Coronel Wellington </w:t>
      </w:r>
      <w:proofErr w:type="spellStart"/>
      <w:r w:rsidRPr="006E671B">
        <w:rPr>
          <w:sz w:val="28"/>
          <w:szCs w:val="28"/>
        </w:rPr>
        <w:t>Urzêda</w:t>
      </w:r>
      <w:proofErr w:type="spellEnd"/>
      <w:r w:rsidRPr="006E671B">
        <w:rPr>
          <w:sz w:val="28"/>
          <w:szCs w:val="28"/>
        </w:rPr>
        <w:t xml:space="preserve">, com o </w:t>
      </w:r>
      <w:r w:rsidR="00723374">
        <w:rPr>
          <w:sz w:val="28"/>
          <w:szCs w:val="28"/>
        </w:rPr>
        <w:t xml:space="preserve">atual </w:t>
      </w:r>
      <w:r w:rsidRPr="006E671B">
        <w:rPr>
          <w:sz w:val="28"/>
          <w:szCs w:val="28"/>
        </w:rPr>
        <w:t>presidente da Agência Goiana de Infraestrutura e Transportes (</w:t>
      </w:r>
      <w:proofErr w:type="spellStart"/>
      <w:r w:rsidRPr="006E671B">
        <w:rPr>
          <w:sz w:val="28"/>
          <w:szCs w:val="28"/>
        </w:rPr>
        <w:t>Goinfra</w:t>
      </w:r>
      <w:proofErr w:type="spellEnd"/>
      <w:r w:rsidRPr="006E671B">
        <w:rPr>
          <w:sz w:val="28"/>
          <w:szCs w:val="28"/>
        </w:rPr>
        <w:t>)</w:t>
      </w:r>
      <w:r w:rsidR="00E77FA9">
        <w:rPr>
          <w:sz w:val="28"/>
          <w:szCs w:val="28"/>
        </w:rPr>
        <w:t xml:space="preserve"> e ex-presidente da CODEGO</w:t>
      </w:r>
      <w:r w:rsidRPr="006E671B">
        <w:rPr>
          <w:sz w:val="28"/>
          <w:szCs w:val="28"/>
        </w:rPr>
        <w:t>, Pedro Sales, com a Prefeitura de Aparecida de Goiânia, com a Associação Comercial e Industrial de Aparecida de Goiânia (ACIAG)</w:t>
      </w:r>
      <w:r w:rsidR="00F07DCB" w:rsidRPr="006E671B">
        <w:rPr>
          <w:sz w:val="28"/>
          <w:szCs w:val="28"/>
        </w:rPr>
        <w:t xml:space="preserve"> e com representantes do consórcio responsável pela construção do Complexo Empresarial Metropolitano Norberto José Teixeira (CEM), </w:t>
      </w:r>
      <w:r w:rsidR="00F0049D" w:rsidRPr="006E671B">
        <w:rPr>
          <w:sz w:val="28"/>
          <w:szCs w:val="28"/>
        </w:rPr>
        <w:t xml:space="preserve">em área da CODEGO, na região metropolitana da capital, </w:t>
      </w:r>
      <w:r w:rsidR="00F07DCB" w:rsidRPr="006E671B">
        <w:rPr>
          <w:sz w:val="28"/>
          <w:szCs w:val="28"/>
        </w:rPr>
        <w:t>onde será construído o novo presídio com 312 vagas.</w:t>
      </w:r>
    </w:p>
    <w:p w:rsidR="00723374" w:rsidRPr="006E671B" w:rsidRDefault="00723374" w:rsidP="006E671B">
      <w:pPr>
        <w:rPr>
          <w:sz w:val="28"/>
          <w:szCs w:val="28"/>
        </w:rPr>
      </w:pPr>
    </w:p>
    <w:p w:rsidR="00F0049D" w:rsidRDefault="00F07DCB" w:rsidP="006E671B">
      <w:pPr>
        <w:rPr>
          <w:sz w:val="28"/>
          <w:szCs w:val="28"/>
        </w:rPr>
      </w:pPr>
      <w:r w:rsidRPr="006E671B">
        <w:rPr>
          <w:sz w:val="28"/>
          <w:szCs w:val="28"/>
        </w:rPr>
        <w:t>Contudo, durante a reunião, o presidente da CODEGO, Marcos Cabral, ressaltou a preocupação com projeto original</w:t>
      </w:r>
      <w:r w:rsidR="007700C1" w:rsidRPr="006E671B">
        <w:rPr>
          <w:sz w:val="28"/>
          <w:szCs w:val="28"/>
        </w:rPr>
        <w:t xml:space="preserve"> do CEM</w:t>
      </w:r>
      <w:r w:rsidRPr="006E671B">
        <w:rPr>
          <w:sz w:val="28"/>
          <w:szCs w:val="28"/>
        </w:rPr>
        <w:t xml:space="preserve">, </w:t>
      </w:r>
      <w:r w:rsidR="00F0049D" w:rsidRPr="006E671B">
        <w:rPr>
          <w:sz w:val="28"/>
          <w:szCs w:val="28"/>
        </w:rPr>
        <w:t xml:space="preserve">lançado pelo governo anterior, </w:t>
      </w:r>
      <w:r w:rsidRPr="006E671B">
        <w:rPr>
          <w:sz w:val="28"/>
          <w:szCs w:val="28"/>
        </w:rPr>
        <w:t xml:space="preserve">tendo em vista adequações que devem ser efetuadas </w:t>
      </w:r>
      <w:r w:rsidR="007700C1" w:rsidRPr="006E671B">
        <w:rPr>
          <w:sz w:val="28"/>
          <w:szCs w:val="28"/>
        </w:rPr>
        <w:t>na proposta</w:t>
      </w:r>
      <w:r w:rsidRPr="006E671B">
        <w:rPr>
          <w:sz w:val="28"/>
          <w:szCs w:val="28"/>
        </w:rPr>
        <w:t xml:space="preserve"> que não contempla, por exemplo, a </w:t>
      </w:r>
      <w:r w:rsidR="00F0049D" w:rsidRPr="006E671B">
        <w:rPr>
          <w:sz w:val="28"/>
          <w:szCs w:val="28"/>
        </w:rPr>
        <w:t xml:space="preserve">nova área para o semiaberto e a </w:t>
      </w:r>
      <w:r w:rsidRPr="006E671B">
        <w:rPr>
          <w:sz w:val="28"/>
          <w:szCs w:val="28"/>
        </w:rPr>
        <w:t>construção do sistema de abastecimento de água e tratamento de esgoto</w:t>
      </w:r>
      <w:r w:rsidR="00F0049D" w:rsidRPr="006E671B">
        <w:rPr>
          <w:sz w:val="28"/>
          <w:szCs w:val="28"/>
        </w:rPr>
        <w:t xml:space="preserve"> das indústrias instaladas. </w:t>
      </w:r>
    </w:p>
    <w:p w:rsidR="00723374" w:rsidRPr="006E671B" w:rsidRDefault="00723374" w:rsidP="006E671B">
      <w:pPr>
        <w:rPr>
          <w:sz w:val="28"/>
          <w:szCs w:val="28"/>
        </w:rPr>
      </w:pPr>
    </w:p>
    <w:p w:rsidR="00F07DCB" w:rsidRDefault="00F0049D" w:rsidP="006E671B">
      <w:pPr>
        <w:rPr>
          <w:sz w:val="28"/>
          <w:szCs w:val="28"/>
        </w:rPr>
      </w:pPr>
      <w:r w:rsidRPr="006E671B">
        <w:rPr>
          <w:sz w:val="28"/>
          <w:szCs w:val="28"/>
        </w:rPr>
        <w:t>Cabral ainda relatou que a regularização de toda a documentação a cargo da Companhia, inclusive as ações internas necessárias no contrato de parceria imobiliária do CEM para contemplar a área do semiaberto, em terreno indicado pela DGAP, será concluída dentro de 30 dias.</w:t>
      </w:r>
    </w:p>
    <w:p w:rsidR="00723374" w:rsidRPr="006E671B" w:rsidRDefault="00723374" w:rsidP="006E671B">
      <w:pPr>
        <w:rPr>
          <w:sz w:val="28"/>
          <w:szCs w:val="28"/>
        </w:rPr>
      </w:pPr>
    </w:p>
    <w:p w:rsidR="00176FDE" w:rsidRDefault="00176FDE" w:rsidP="006E671B">
      <w:pPr>
        <w:rPr>
          <w:sz w:val="28"/>
          <w:szCs w:val="28"/>
        </w:rPr>
      </w:pPr>
      <w:r w:rsidRPr="006E671B">
        <w:rPr>
          <w:sz w:val="28"/>
          <w:szCs w:val="28"/>
        </w:rPr>
        <w:t>O</w:t>
      </w:r>
      <w:r w:rsidR="00F0049D" w:rsidRPr="006E671B">
        <w:rPr>
          <w:sz w:val="28"/>
          <w:szCs w:val="28"/>
        </w:rPr>
        <w:t xml:space="preserve"> consórcio do CEM</w:t>
      </w:r>
      <w:r w:rsidRPr="006E671B">
        <w:rPr>
          <w:sz w:val="28"/>
          <w:szCs w:val="28"/>
        </w:rPr>
        <w:t>, por sua vez,</w:t>
      </w:r>
      <w:r w:rsidR="00F0049D" w:rsidRPr="006E671B">
        <w:rPr>
          <w:sz w:val="28"/>
          <w:szCs w:val="28"/>
        </w:rPr>
        <w:t xml:space="preserve"> se comprometeu a apresentar o projeto urbanístico e os complementares com a infraestrutura básica até a próxima segunda-feira (20/1)</w:t>
      </w:r>
      <w:r w:rsidRPr="006E671B">
        <w:rPr>
          <w:sz w:val="28"/>
          <w:szCs w:val="28"/>
        </w:rPr>
        <w:t xml:space="preserve"> e, 30</w:t>
      </w:r>
      <w:r w:rsidR="00F0049D" w:rsidRPr="006E671B">
        <w:rPr>
          <w:sz w:val="28"/>
          <w:szCs w:val="28"/>
        </w:rPr>
        <w:t xml:space="preserve"> dias depois, </w:t>
      </w:r>
      <w:r w:rsidRPr="006E671B">
        <w:rPr>
          <w:sz w:val="28"/>
          <w:szCs w:val="28"/>
        </w:rPr>
        <w:t>os projetos topográfico e de engenharia do semiaberto serão enviados. O consórcio, então, contratará uma empresa para executar a obra, que deverá ser iniciada em</w:t>
      </w:r>
      <w:r w:rsidR="006E671B" w:rsidRPr="006E671B">
        <w:rPr>
          <w:sz w:val="28"/>
          <w:szCs w:val="28"/>
        </w:rPr>
        <w:t>, no máximo,</w:t>
      </w:r>
      <w:r w:rsidRPr="006E671B">
        <w:rPr>
          <w:sz w:val="28"/>
          <w:szCs w:val="28"/>
        </w:rPr>
        <w:t xml:space="preserve"> 150 dias.</w:t>
      </w:r>
    </w:p>
    <w:p w:rsidR="00723374" w:rsidRPr="006E671B" w:rsidRDefault="00723374" w:rsidP="006E671B">
      <w:pPr>
        <w:rPr>
          <w:sz w:val="28"/>
          <w:szCs w:val="28"/>
        </w:rPr>
      </w:pPr>
    </w:p>
    <w:p w:rsidR="00176FDE" w:rsidRPr="006E671B" w:rsidRDefault="00176FDE" w:rsidP="006E671B">
      <w:pPr>
        <w:rPr>
          <w:sz w:val="28"/>
          <w:szCs w:val="28"/>
        </w:rPr>
      </w:pPr>
      <w:r w:rsidRPr="006E671B">
        <w:rPr>
          <w:sz w:val="28"/>
          <w:szCs w:val="28"/>
        </w:rPr>
        <w:t xml:space="preserve">Já o secretário Municipal da Fazenda de Aparecida de Goiânia, André Rosa, e o secretário de articulação política, Ricardo Teixeira, se comprometeram a marcar uma reunião com a equipe técnica em caráter de urgência “tão logo sejam apresentados os projetos pelo CEM, e que a tramitação será tratada como prioridade”. </w:t>
      </w:r>
    </w:p>
    <w:p w:rsidR="00176FDE" w:rsidRPr="006E671B" w:rsidRDefault="00176FDE" w:rsidP="00941344">
      <w:pPr>
        <w:rPr>
          <w:sz w:val="28"/>
          <w:szCs w:val="28"/>
        </w:rPr>
      </w:pPr>
    </w:p>
    <w:p w:rsidR="00176FDE" w:rsidRPr="006E671B" w:rsidRDefault="00176FDE" w:rsidP="00941344">
      <w:pPr>
        <w:rPr>
          <w:sz w:val="28"/>
          <w:szCs w:val="28"/>
        </w:rPr>
      </w:pPr>
    </w:p>
    <w:bookmarkEnd w:id="0"/>
    <w:p w:rsidR="00532C68" w:rsidRPr="006E671B" w:rsidRDefault="00532C68" w:rsidP="00532C68">
      <w:pPr>
        <w:rPr>
          <w:sz w:val="28"/>
          <w:szCs w:val="28"/>
        </w:rPr>
      </w:pPr>
    </w:p>
    <w:sectPr w:rsidR="00532C68" w:rsidRPr="006E6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12C6C"/>
    <w:multiLevelType w:val="hybridMultilevel"/>
    <w:tmpl w:val="D03C1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DF"/>
    <w:rsid w:val="00176FDE"/>
    <w:rsid w:val="00314624"/>
    <w:rsid w:val="00532C68"/>
    <w:rsid w:val="005C32DF"/>
    <w:rsid w:val="005E14D8"/>
    <w:rsid w:val="006E671B"/>
    <w:rsid w:val="00723374"/>
    <w:rsid w:val="007700C1"/>
    <w:rsid w:val="008A576A"/>
    <w:rsid w:val="00941344"/>
    <w:rsid w:val="00AF0CDD"/>
    <w:rsid w:val="00D03367"/>
    <w:rsid w:val="00E77FA9"/>
    <w:rsid w:val="00F0049D"/>
    <w:rsid w:val="00F07DCB"/>
    <w:rsid w:val="00FA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AFCF2-6837-4D3E-B88E-BB658865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32C68"/>
    <w:rPr>
      <w:i/>
      <w:iCs/>
    </w:rPr>
  </w:style>
  <w:style w:type="table" w:styleId="Tabelacomgrade">
    <w:name w:val="Table Grid"/>
    <w:basedOn w:val="Tabelanormal"/>
    <w:uiPriority w:val="39"/>
    <w:rsid w:val="00532C6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32C68"/>
    <w:pPr>
      <w:spacing w:after="0" w:line="240" w:lineRule="auto"/>
      <w:ind w:left="720"/>
      <w:contextualSpacing/>
    </w:pPr>
    <w:rPr>
      <w:rFonts w:ascii="Calibri" w:hAnsi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6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cp:lastPrinted>2020-01-15T16:44:00Z</cp:lastPrinted>
  <dcterms:created xsi:type="dcterms:W3CDTF">2020-01-15T14:26:00Z</dcterms:created>
  <dcterms:modified xsi:type="dcterms:W3CDTF">2020-01-15T17:15:00Z</dcterms:modified>
</cp:coreProperties>
</file>